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2DEAA" w14:textId="77777777" w:rsidR="009660A0" w:rsidRDefault="009660A0"/>
    <w:tbl>
      <w:tblPr>
        <w:tblStyle w:val="TableGrid"/>
        <w:tblW w:w="0" w:type="auto"/>
        <w:tblLook w:val="04A0" w:firstRow="1" w:lastRow="0" w:firstColumn="1" w:lastColumn="0" w:noHBand="0" w:noVBand="1"/>
      </w:tblPr>
      <w:tblGrid>
        <w:gridCol w:w="10682"/>
      </w:tblGrid>
      <w:tr w:rsidR="009660A0" w14:paraId="6212DEB1" w14:textId="77777777" w:rsidTr="009660A0">
        <w:tc>
          <w:tcPr>
            <w:tcW w:w="10682" w:type="dxa"/>
          </w:tcPr>
          <w:p w14:paraId="6212DEAB" w14:textId="77777777" w:rsidR="009660A0" w:rsidRDefault="007A64EC" w:rsidP="00DA1710">
            <w:pPr>
              <w:rPr>
                <w:rFonts w:ascii="Verdana" w:hAnsi="Verdana"/>
                <w:sz w:val="32"/>
                <w:szCs w:val="32"/>
              </w:rPr>
            </w:pPr>
            <w:r>
              <w:rPr>
                <w:rFonts w:ascii="Verdana" w:hAnsi="Verdana"/>
                <w:sz w:val="32"/>
                <w:szCs w:val="32"/>
                <w:lang w:eastAsia="en-GB"/>
              </w:rPr>
              <w:object w:dxaOrig="1440" w:dyaOrig="1440" w14:anchorId="6212D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0.25pt;margin-top:1.95pt;width:78.6pt;height:61.35pt;z-index:251658240">
                  <v:imagedata r:id="rId9" o:title=""/>
                </v:shape>
                <o:OLEObject Type="Embed" ProgID="CorelDraw.Graphic.7" ShapeID="_x0000_s1026" DrawAspect="Content" ObjectID="_1726970709" r:id="rId10"/>
              </w:object>
            </w:r>
          </w:p>
          <w:p w14:paraId="6212DEAC" w14:textId="77777777" w:rsidR="006E0604" w:rsidRDefault="009660A0" w:rsidP="009660A0">
            <w:pPr>
              <w:jc w:val="center"/>
              <w:rPr>
                <w:rFonts w:ascii="Verdana" w:hAnsi="Verdana"/>
                <w:sz w:val="32"/>
                <w:szCs w:val="32"/>
              </w:rPr>
            </w:pPr>
            <w:r w:rsidRPr="009660A0">
              <w:rPr>
                <w:rFonts w:ascii="Verdana" w:hAnsi="Verdana"/>
                <w:sz w:val="32"/>
                <w:szCs w:val="32"/>
              </w:rPr>
              <w:t>Learning Opportunities</w:t>
            </w:r>
            <w:r w:rsidR="00316C88">
              <w:rPr>
                <w:rFonts w:ascii="Verdana" w:hAnsi="Verdana"/>
                <w:sz w:val="32"/>
                <w:szCs w:val="32"/>
              </w:rPr>
              <w:t xml:space="preserve"> </w:t>
            </w:r>
          </w:p>
          <w:p w14:paraId="6212DEAD" w14:textId="77777777" w:rsidR="009660A0" w:rsidRDefault="00316C88" w:rsidP="009660A0">
            <w:pPr>
              <w:jc w:val="center"/>
              <w:rPr>
                <w:rFonts w:ascii="Verdana" w:hAnsi="Verdana"/>
                <w:sz w:val="32"/>
                <w:szCs w:val="32"/>
              </w:rPr>
            </w:pPr>
            <w:r>
              <w:rPr>
                <w:rFonts w:ascii="Verdana" w:hAnsi="Verdana"/>
                <w:sz w:val="32"/>
                <w:szCs w:val="32"/>
              </w:rPr>
              <w:t xml:space="preserve">Pupil Premium </w:t>
            </w:r>
            <w:r w:rsidR="006E0604">
              <w:rPr>
                <w:rFonts w:ascii="Verdana" w:hAnsi="Verdana"/>
                <w:sz w:val="32"/>
                <w:szCs w:val="32"/>
              </w:rPr>
              <w:t>Allocation</w:t>
            </w:r>
          </w:p>
          <w:p w14:paraId="6212DEAE" w14:textId="0DCB023E" w:rsidR="00316C88" w:rsidRPr="009660A0" w:rsidRDefault="00316C88" w:rsidP="009660A0">
            <w:pPr>
              <w:jc w:val="center"/>
              <w:rPr>
                <w:rFonts w:ascii="Verdana" w:hAnsi="Verdana"/>
                <w:sz w:val="32"/>
                <w:szCs w:val="32"/>
              </w:rPr>
            </w:pPr>
            <w:r>
              <w:rPr>
                <w:rFonts w:ascii="Verdana" w:hAnsi="Verdana"/>
                <w:sz w:val="32"/>
                <w:szCs w:val="32"/>
              </w:rPr>
              <w:t>202</w:t>
            </w:r>
            <w:r w:rsidR="00847259">
              <w:rPr>
                <w:rFonts w:ascii="Verdana" w:hAnsi="Verdana"/>
                <w:sz w:val="32"/>
                <w:szCs w:val="32"/>
              </w:rPr>
              <w:t>1-22</w:t>
            </w:r>
          </w:p>
          <w:p w14:paraId="6212DEAF" w14:textId="77777777" w:rsidR="009660A0" w:rsidRDefault="009660A0"/>
          <w:p w14:paraId="6212DEB0" w14:textId="77777777" w:rsidR="009660A0" w:rsidRDefault="009660A0"/>
        </w:tc>
      </w:tr>
    </w:tbl>
    <w:p w14:paraId="6212DEB2" w14:textId="77777777" w:rsidR="006437E7" w:rsidRDefault="006437E7"/>
    <w:tbl>
      <w:tblPr>
        <w:tblStyle w:val="TableGrid"/>
        <w:tblW w:w="0" w:type="auto"/>
        <w:tblLook w:val="04A0" w:firstRow="1" w:lastRow="0" w:firstColumn="1" w:lastColumn="0" w:noHBand="0" w:noVBand="1"/>
      </w:tblPr>
      <w:tblGrid>
        <w:gridCol w:w="2068"/>
        <w:gridCol w:w="1260"/>
        <w:gridCol w:w="7128"/>
      </w:tblGrid>
      <w:tr w:rsidR="009660A0" w14:paraId="6212DEB4" w14:textId="77777777" w:rsidTr="009629D7">
        <w:tc>
          <w:tcPr>
            <w:tcW w:w="10456" w:type="dxa"/>
            <w:gridSpan w:val="3"/>
            <w:shd w:val="clear" w:color="auto" w:fill="C2D69B" w:themeFill="accent3" w:themeFillTint="99"/>
          </w:tcPr>
          <w:p w14:paraId="6212DEB3" w14:textId="77777777" w:rsidR="009660A0" w:rsidRPr="009660A0" w:rsidRDefault="009660A0" w:rsidP="009660A0">
            <w:pPr>
              <w:jc w:val="center"/>
              <w:rPr>
                <w:b/>
              </w:rPr>
            </w:pPr>
            <w:r w:rsidRPr="009660A0">
              <w:rPr>
                <w:b/>
              </w:rPr>
              <w:t>PUPIL PRE</w:t>
            </w:r>
            <w:r w:rsidRPr="009660A0">
              <w:rPr>
                <w:b/>
                <w:shd w:val="clear" w:color="auto" w:fill="C2D69B" w:themeFill="accent3" w:themeFillTint="99"/>
              </w:rPr>
              <w:t>M</w:t>
            </w:r>
            <w:r w:rsidRPr="009660A0">
              <w:rPr>
                <w:b/>
              </w:rPr>
              <w:t>IUM INCOME</w:t>
            </w:r>
          </w:p>
        </w:tc>
      </w:tr>
      <w:tr w:rsidR="009660A0" w14:paraId="6212DEB8" w14:textId="77777777" w:rsidTr="009629D7">
        <w:tc>
          <w:tcPr>
            <w:tcW w:w="10456" w:type="dxa"/>
            <w:gridSpan w:val="3"/>
          </w:tcPr>
          <w:p w14:paraId="6212DEB5" w14:textId="77777777" w:rsidR="00764506" w:rsidRDefault="009660A0" w:rsidP="009660A0">
            <w:pPr>
              <w:jc w:val="center"/>
              <w:rPr>
                <w:rFonts w:ascii="Calibri" w:hAnsi="Calibri" w:cs="Arial"/>
              </w:rPr>
            </w:pPr>
            <w:r w:rsidRPr="00672CE6">
              <w:rPr>
                <w:rFonts w:ascii="Calibri" w:hAnsi="Calibri" w:cs="Arial"/>
              </w:rPr>
              <w:t>Pupil premium was introduced by the Government in 2011 to provide additional funding to address the gap in educational attainment and long term economic well being between socially disadvantaged children and young people compared to their peers. They have defined socially disadvantaged children as those eligible for free school meals (FSMs) at some point in the last 6 years and children who have been in care for more than 6 months (CiC) or children whose parents are currently employed by the armed services.</w:t>
            </w:r>
            <w:r w:rsidR="00764506">
              <w:rPr>
                <w:rFonts w:ascii="Calibri" w:hAnsi="Calibri" w:cs="Arial"/>
              </w:rPr>
              <w:t xml:space="preserve"> </w:t>
            </w:r>
          </w:p>
          <w:p w14:paraId="6212DEB6" w14:textId="77777777" w:rsidR="00764506" w:rsidRPr="00764506" w:rsidRDefault="00764506" w:rsidP="009660A0">
            <w:pPr>
              <w:jc w:val="center"/>
              <w:rPr>
                <w:rFonts w:cstheme="minorHAnsi"/>
              </w:rPr>
            </w:pPr>
            <w:r w:rsidRPr="00764506">
              <w:rPr>
                <w:rFonts w:cstheme="minorHAnsi"/>
                <w:shd w:val="clear" w:color="auto" w:fill="FFFFFF"/>
              </w:rPr>
              <w:t>As a school, we have responsibility to use this funding to ‘narrow the gap’ for this specific cohort of learners.</w:t>
            </w:r>
          </w:p>
          <w:p w14:paraId="6212DEB7" w14:textId="77777777" w:rsidR="009660A0" w:rsidRDefault="00764506" w:rsidP="009660A0">
            <w:pPr>
              <w:jc w:val="center"/>
            </w:pPr>
            <w:r>
              <w:rPr>
                <w:rFonts w:ascii="Calibri" w:hAnsi="Calibri" w:cs="Arial"/>
              </w:rPr>
              <w:t>Because we are an independent school some local authorities include Pupil Premium within the funding allocation for the educational placement.</w:t>
            </w:r>
          </w:p>
        </w:tc>
      </w:tr>
      <w:tr w:rsidR="009660A0" w14:paraId="6212DEBA" w14:textId="77777777" w:rsidTr="009629D7">
        <w:tc>
          <w:tcPr>
            <w:tcW w:w="10456" w:type="dxa"/>
            <w:gridSpan w:val="3"/>
            <w:shd w:val="clear" w:color="auto" w:fill="C2D69B" w:themeFill="accent3" w:themeFillTint="99"/>
          </w:tcPr>
          <w:p w14:paraId="6212DEB9" w14:textId="77777777" w:rsidR="009660A0" w:rsidRDefault="009660A0" w:rsidP="00764506">
            <w:r w:rsidRPr="00672CE6">
              <w:rPr>
                <w:rFonts w:ascii="Calibri" w:hAnsi="Calibri" w:cs="Arial"/>
                <w:b/>
              </w:rPr>
              <w:t>Principles for supporting socially disadvant</w:t>
            </w:r>
            <w:r w:rsidR="00764506">
              <w:rPr>
                <w:rFonts w:ascii="Calibri" w:hAnsi="Calibri" w:cs="Arial"/>
                <w:b/>
              </w:rPr>
              <w:t xml:space="preserve">aged children. All students have an EHCP. </w:t>
            </w:r>
          </w:p>
        </w:tc>
      </w:tr>
      <w:tr w:rsidR="009660A0" w14:paraId="6212DEBD" w14:textId="77777777" w:rsidTr="009629D7">
        <w:tc>
          <w:tcPr>
            <w:tcW w:w="10456" w:type="dxa"/>
            <w:gridSpan w:val="3"/>
          </w:tcPr>
          <w:p w14:paraId="6212DEBB" w14:textId="77777777" w:rsidR="009660A0" w:rsidRPr="00672CE6" w:rsidRDefault="009660A0" w:rsidP="009660A0">
            <w:pPr>
              <w:numPr>
                <w:ilvl w:val="0"/>
                <w:numId w:val="1"/>
              </w:numPr>
              <w:rPr>
                <w:rFonts w:ascii="Calibri" w:hAnsi="Calibri" w:cs="Arial"/>
              </w:rPr>
            </w:pPr>
            <w:r w:rsidRPr="00672CE6">
              <w:rPr>
                <w:rFonts w:ascii="Calibri" w:hAnsi="Calibri" w:cs="Arial"/>
              </w:rPr>
              <w:t xml:space="preserve">At </w:t>
            </w:r>
            <w:r>
              <w:rPr>
                <w:rFonts w:ascii="Calibri" w:hAnsi="Calibri" w:cs="Arial"/>
              </w:rPr>
              <w:t>Learning Opportunities</w:t>
            </w:r>
            <w:r w:rsidRPr="00672CE6">
              <w:rPr>
                <w:rFonts w:ascii="Calibri" w:hAnsi="Calibri" w:cs="Arial"/>
              </w:rPr>
              <w:t xml:space="preserve"> we ensure that teaching and learning opportunities meet the needs of all pupils.</w:t>
            </w:r>
          </w:p>
          <w:p w14:paraId="6212DEBC" w14:textId="77777777" w:rsidR="009660A0" w:rsidRDefault="009660A0" w:rsidP="009660A0">
            <w:pPr>
              <w:pStyle w:val="ListParagraph"/>
              <w:numPr>
                <w:ilvl w:val="0"/>
                <w:numId w:val="1"/>
              </w:numPr>
            </w:pPr>
            <w:r w:rsidRPr="009660A0">
              <w:rPr>
                <w:rFonts w:ascii="Calibri" w:hAnsi="Calibri" w:cs="Arial"/>
              </w:rPr>
              <w:t>Pupil premium funding has been all</w:t>
            </w:r>
            <w:r>
              <w:rPr>
                <w:rFonts w:ascii="Calibri" w:hAnsi="Calibri" w:cs="Arial"/>
              </w:rPr>
              <w:t>ocated to provide</w:t>
            </w:r>
            <w:r w:rsidRPr="009660A0">
              <w:rPr>
                <w:rFonts w:ascii="Calibri" w:hAnsi="Calibri" w:cs="Arial"/>
              </w:rPr>
              <w:t xml:space="preserve"> additional </w:t>
            </w:r>
            <w:r>
              <w:rPr>
                <w:rFonts w:ascii="Calibri" w:hAnsi="Calibri" w:cs="Arial"/>
              </w:rPr>
              <w:t xml:space="preserve">training opportunities for staff </w:t>
            </w:r>
            <w:r w:rsidRPr="009660A0">
              <w:rPr>
                <w:rFonts w:ascii="Calibri" w:hAnsi="Calibri" w:cs="Arial"/>
              </w:rPr>
              <w:t xml:space="preserve"> to further improve pupils’ educational attainment and long term well- being and provide additional enrichment and engagement opportunities.</w:t>
            </w:r>
          </w:p>
        </w:tc>
      </w:tr>
      <w:tr w:rsidR="009660A0" w14:paraId="6212DEBF" w14:textId="77777777" w:rsidTr="009629D7">
        <w:tc>
          <w:tcPr>
            <w:tcW w:w="10456" w:type="dxa"/>
            <w:gridSpan w:val="3"/>
            <w:shd w:val="clear" w:color="auto" w:fill="C2D69B" w:themeFill="accent3" w:themeFillTint="99"/>
          </w:tcPr>
          <w:p w14:paraId="6212DEBE" w14:textId="63C01868" w:rsidR="009660A0" w:rsidRPr="009660A0" w:rsidRDefault="009660A0" w:rsidP="00764506">
            <w:pPr>
              <w:jc w:val="center"/>
              <w:rPr>
                <w:b/>
              </w:rPr>
            </w:pPr>
            <w:r>
              <w:rPr>
                <w:b/>
              </w:rPr>
              <w:t xml:space="preserve">The amount of pupil premium grant in </w:t>
            </w:r>
            <w:r w:rsidR="00764506">
              <w:rPr>
                <w:b/>
              </w:rPr>
              <w:t>202</w:t>
            </w:r>
            <w:r w:rsidR="00847259">
              <w:rPr>
                <w:b/>
              </w:rPr>
              <w:t>1-22</w:t>
            </w:r>
            <w:r w:rsidR="00764506">
              <w:rPr>
                <w:b/>
              </w:rPr>
              <w:t xml:space="preserve"> was £</w:t>
            </w:r>
            <w:r w:rsidR="00847259">
              <w:rPr>
                <w:b/>
              </w:rPr>
              <w:t>2200</w:t>
            </w:r>
            <w:r w:rsidR="00764506">
              <w:rPr>
                <w:b/>
              </w:rPr>
              <w:t>.</w:t>
            </w:r>
          </w:p>
        </w:tc>
      </w:tr>
      <w:tr w:rsidR="009660A0" w14:paraId="6212DEC1" w14:textId="77777777" w:rsidTr="009629D7">
        <w:tc>
          <w:tcPr>
            <w:tcW w:w="10456" w:type="dxa"/>
            <w:gridSpan w:val="3"/>
          </w:tcPr>
          <w:p w14:paraId="6212DEC0" w14:textId="77777777" w:rsidR="009660A0" w:rsidRDefault="009660A0" w:rsidP="009660A0">
            <w:pPr>
              <w:jc w:val="center"/>
            </w:pPr>
            <w:r w:rsidRPr="009660A0">
              <w:rPr>
                <w:b/>
              </w:rPr>
              <w:t>How was this grant spent and the outcome</w:t>
            </w:r>
            <w:r>
              <w:rPr>
                <w:b/>
              </w:rPr>
              <w:t>.</w:t>
            </w:r>
          </w:p>
        </w:tc>
      </w:tr>
      <w:tr w:rsidR="009660A0" w14:paraId="6212DEC5" w14:textId="77777777" w:rsidTr="009629D7">
        <w:trPr>
          <w:trHeight w:val="301"/>
        </w:trPr>
        <w:tc>
          <w:tcPr>
            <w:tcW w:w="2068" w:type="dxa"/>
          </w:tcPr>
          <w:p w14:paraId="6212DEC2" w14:textId="77777777" w:rsidR="009660A0" w:rsidRPr="003449AA" w:rsidRDefault="009660A0">
            <w:pPr>
              <w:rPr>
                <w:b/>
              </w:rPr>
            </w:pPr>
            <w:r w:rsidRPr="003449AA">
              <w:rPr>
                <w:b/>
              </w:rPr>
              <w:t>Resource</w:t>
            </w:r>
          </w:p>
        </w:tc>
        <w:tc>
          <w:tcPr>
            <w:tcW w:w="1260" w:type="dxa"/>
          </w:tcPr>
          <w:p w14:paraId="6212DEC3" w14:textId="77777777" w:rsidR="009660A0" w:rsidRPr="003449AA" w:rsidRDefault="009660A0">
            <w:pPr>
              <w:rPr>
                <w:b/>
              </w:rPr>
            </w:pPr>
            <w:r w:rsidRPr="003449AA">
              <w:rPr>
                <w:b/>
              </w:rPr>
              <w:t>Cost</w:t>
            </w:r>
          </w:p>
        </w:tc>
        <w:tc>
          <w:tcPr>
            <w:tcW w:w="7128" w:type="dxa"/>
          </w:tcPr>
          <w:p w14:paraId="6212DEC4" w14:textId="77777777" w:rsidR="009660A0" w:rsidRPr="003449AA" w:rsidRDefault="009660A0">
            <w:pPr>
              <w:rPr>
                <w:b/>
              </w:rPr>
            </w:pPr>
            <w:r w:rsidRPr="003449AA">
              <w:rPr>
                <w:b/>
              </w:rPr>
              <w:t>Intended Outcomes</w:t>
            </w:r>
          </w:p>
        </w:tc>
      </w:tr>
      <w:tr w:rsidR="009660A0" w14:paraId="6212DECB" w14:textId="77777777" w:rsidTr="009629D7">
        <w:trPr>
          <w:trHeight w:val="299"/>
        </w:trPr>
        <w:tc>
          <w:tcPr>
            <w:tcW w:w="2068" w:type="dxa"/>
          </w:tcPr>
          <w:p w14:paraId="6212DEC6" w14:textId="77777777" w:rsidR="009660A0" w:rsidRDefault="003449AA">
            <w:r>
              <w:t>School lunches and breakfast club for all students</w:t>
            </w:r>
          </w:p>
        </w:tc>
        <w:tc>
          <w:tcPr>
            <w:tcW w:w="1260" w:type="dxa"/>
          </w:tcPr>
          <w:p w14:paraId="6212DEC7" w14:textId="1A9B4133" w:rsidR="009660A0" w:rsidRDefault="00E62B21" w:rsidP="009629D7">
            <w:r>
              <w:t>£</w:t>
            </w:r>
            <w:r w:rsidR="007A64EC">
              <w:t>40</w:t>
            </w:r>
            <w:r w:rsidR="009629D7">
              <w:t>0</w:t>
            </w:r>
          </w:p>
        </w:tc>
        <w:tc>
          <w:tcPr>
            <w:tcW w:w="7128" w:type="dxa"/>
          </w:tcPr>
          <w:p w14:paraId="6212DEC8" w14:textId="77777777" w:rsidR="009660A0" w:rsidRDefault="00E62B21">
            <w:pPr>
              <w:rPr>
                <w:rFonts w:ascii="Calibri" w:hAnsi="Calibri" w:cs="Arial"/>
              </w:rPr>
            </w:pPr>
            <w:r w:rsidRPr="00672CE6">
              <w:rPr>
                <w:rFonts w:ascii="Calibri" w:hAnsi="Calibri" w:cs="Arial"/>
              </w:rPr>
              <w:t>Increased concentration in morning lessons to give greater leaning outcomes</w:t>
            </w:r>
            <w:r>
              <w:rPr>
                <w:rFonts w:ascii="Calibri" w:hAnsi="Calibri" w:cs="Arial"/>
              </w:rPr>
              <w:t>.</w:t>
            </w:r>
          </w:p>
          <w:p w14:paraId="6212DEC9" w14:textId="77777777" w:rsidR="00E62B21" w:rsidRDefault="00E62B21">
            <w:pPr>
              <w:rPr>
                <w:rFonts w:ascii="Calibri" w:hAnsi="Calibri" w:cs="Arial"/>
              </w:rPr>
            </w:pPr>
            <w:r>
              <w:rPr>
                <w:rFonts w:ascii="Calibri" w:hAnsi="Calibri" w:cs="Arial"/>
              </w:rPr>
              <w:t>Promotion of healthy eating for life.</w:t>
            </w:r>
          </w:p>
          <w:p w14:paraId="6212DECA" w14:textId="77777777" w:rsidR="00E62B21" w:rsidRDefault="00E62B21">
            <w:r>
              <w:rPr>
                <w:rFonts w:ascii="Calibri" w:hAnsi="Calibri" w:cs="Arial"/>
              </w:rPr>
              <w:t>Increased concentration during afternoon lessons.</w:t>
            </w:r>
          </w:p>
        </w:tc>
      </w:tr>
      <w:tr w:rsidR="00BC348B" w14:paraId="6212DECF" w14:textId="77777777" w:rsidTr="009629D7">
        <w:trPr>
          <w:trHeight w:val="299"/>
        </w:trPr>
        <w:tc>
          <w:tcPr>
            <w:tcW w:w="2068" w:type="dxa"/>
          </w:tcPr>
          <w:p w14:paraId="6212DECC" w14:textId="4C9DA2CF" w:rsidR="00BC348B" w:rsidRDefault="00285F15">
            <w:r>
              <w:t>Access to Extra Curricular Learning</w:t>
            </w:r>
          </w:p>
        </w:tc>
        <w:tc>
          <w:tcPr>
            <w:tcW w:w="1260" w:type="dxa"/>
          </w:tcPr>
          <w:p w14:paraId="6212DECD" w14:textId="51426A60" w:rsidR="00BC348B" w:rsidRDefault="00285F15" w:rsidP="009629D7">
            <w:r>
              <w:t>£600</w:t>
            </w:r>
          </w:p>
        </w:tc>
        <w:tc>
          <w:tcPr>
            <w:tcW w:w="7128" w:type="dxa"/>
          </w:tcPr>
          <w:p w14:paraId="6212DECE" w14:textId="22EF925B" w:rsidR="00BC348B" w:rsidRDefault="00285F15">
            <w:r>
              <w:t>Continuation of learning during the summer holidays</w:t>
            </w:r>
            <w:r w:rsidR="00C26D30">
              <w:t>.</w:t>
            </w:r>
          </w:p>
        </w:tc>
      </w:tr>
      <w:tr w:rsidR="00764506" w14:paraId="6212DED3" w14:textId="77777777" w:rsidTr="009629D7">
        <w:trPr>
          <w:trHeight w:val="299"/>
        </w:trPr>
        <w:tc>
          <w:tcPr>
            <w:tcW w:w="2068" w:type="dxa"/>
          </w:tcPr>
          <w:p w14:paraId="6212DED0" w14:textId="77777777" w:rsidR="00764506" w:rsidRDefault="00764506">
            <w:r>
              <w:t>Staff Training</w:t>
            </w:r>
          </w:p>
        </w:tc>
        <w:tc>
          <w:tcPr>
            <w:tcW w:w="1260" w:type="dxa"/>
          </w:tcPr>
          <w:p w14:paraId="6212DED1" w14:textId="64C9AA3E" w:rsidR="00764506" w:rsidRDefault="00764506" w:rsidP="009629D7">
            <w:r>
              <w:t>£</w:t>
            </w:r>
            <w:r w:rsidR="007A64EC">
              <w:t>1200</w:t>
            </w:r>
          </w:p>
        </w:tc>
        <w:tc>
          <w:tcPr>
            <w:tcW w:w="7128" w:type="dxa"/>
          </w:tcPr>
          <w:p w14:paraId="6212DED2" w14:textId="1AEC5051" w:rsidR="00764506" w:rsidRDefault="00764506">
            <w:r>
              <w:t xml:space="preserve">Support for staff to undertake Counselling training at Level 2/3. </w:t>
            </w:r>
          </w:p>
        </w:tc>
      </w:tr>
    </w:tbl>
    <w:p w14:paraId="6212DED4" w14:textId="77777777" w:rsidR="009660A0" w:rsidRDefault="009660A0"/>
    <w:sectPr w:rsidR="009660A0" w:rsidSect="00DA1710">
      <w:pgSz w:w="11906" w:h="16838"/>
      <w:pgMar w:top="51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02CF0"/>
    <w:multiLevelType w:val="hybridMultilevel"/>
    <w:tmpl w:val="3C5A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660A0"/>
    <w:rsid w:val="001163E1"/>
    <w:rsid w:val="001D4260"/>
    <w:rsid w:val="002520C0"/>
    <w:rsid w:val="00285F15"/>
    <w:rsid w:val="002A7976"/>
    <w:rsid w:val="002E6E3D"/>
    <w:rsid w:val="00316C88"/>
    <w:rsid w:val="003449AA"/>
    <w:rsid w:val="00435EDF"/>
    <w:rsid w:val="0055212A"/>
    <w:rsid w:val="005C4377"/>
    <w:rsid w:val="00615B1A"/>
    <w:rsid w:val="006437E7"/>
    <w:rsid w:val="006553C3"/>
    <w:rsid w:val="006E0604"/>
    <w:rsid w:val="00764506"/>
    <w:rsid w:val="007A64EC"/>
    <w:rsid w:val="00847259"/>
    <w:rsid w:val="009629D7"/>
    <w:rsid w:val="009660A0"/>
    <w:rsid w:val="00A030F5"/>
    <w:rsid w:val="00B60514"/>
    <w:rsid w:val="00BC348B"/>
    <w:rsid w:val="00C26D30"/>
    <w:rsid w:val="00CC3E42"/>
    <w:rsid w:val="00D67FAF"/>
    <w:rsid w:val="00D713EC"/>
    <w:rsid w:val="00DA1710"/>
    <w:rsid w:val="00E62B21"/>
    <w:rsid w:val="00E713EB"/>
    <w:rsid w:val="00EF5D08"/>
    <w:rsid w:val="00F76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12DEAA"/>
  <w15:docId w15:val="{5263BF91-BB2B-405E-B6AD-4E585C28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7E7"/>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CCFD8CADC48B4188A83CEA77B52B14" ma:contentTypeVersion="4" ma:contentTypeDescription="Create a new document." ma:contentTypeScope="" ma:versionID="dc2f37ed18982e3d38df6efd9642311f">
  <xsd:schema xmlns:xsd="http://www.w3.org/2001/XMLSchema" xmlns:xs="http://www.w3.org/2001/XMLSchema" xmlns:p="http://schemas.microsoft.com/office/2006/metadata/properties" xmlns:ns2="b9cfccd1-8fc6-41c8-8f91-e31ec31c3315" xmlns:ns3="0eb18f26-5a4e-4fc2-bef8-a3b9e468b213" targetNamespace="http://schemas.microsoft.com/office/2006/metadata/properties" ma:root="true" ma:fieldsID="5210f7fe7ee0224af3ef899f8e12cb40" ns2:_="" ns3:_="">
    <xsd:import namespace="b9cfccd1-8fc6-41c8-8f91-e31ec31c3315"/>
    <xsd:import namespace="0eb18f26-5a4e-4fc2-bef8-a3b9e468b21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fccd1-8fc6-41c8-8f91-e31ec31c33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b18f26-5a4e-4fc2-bef8-a3b9e468b21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9cfccd1-8fc6-41c8-8f91-e31ec31c3315">TD5TAVR2Y7ZR-1041337308-104</_dlc_DocId>
    <_dlc_DocIdUrl xmlns="b9cfccd1-8fc6-41c8-8f91-e31ec31c3315">
      <Url>https://learningoppsorg.sharepoint.com/sites/POLICIES/_layouts/15/DocIdRedir.aspx?ID=TD5TAVR2Y7ZR-1041337308-104</Url>
      <Description>TD5TAVR2Y7ZR-1041337308-104</Description>
    </_dlc_DocIdUrl>
  </documentManagement>
</p:properties>
</file>

<file path=customXml/itemProps1.xml><?xml version="1.0" encoding="utf-8"?>
<ds:datastoreItem xmlns:ds="http://schemas.openxmlformats.org/officeDocument/2006/customXml" ds:itemID="{5BF80D33-C4FA-46C6-A459-734475881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fccd1-8fc6-41c8-8f91-e31ec31c3315"/>
    <ds:schemaRef ds:uri="0eb18f26-5a4e-4fc2-bef8-a3b9e468b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4871D-919C-43FB-AAC8-BDD2586F91E4}">
  <ds:schemaRefs>
    <ds:schemaRef ds:uri="http://schemas.microsoft.com/sharepoint/events"/>
  </ds:schemaRefs>
</ds:datastoreItem>
</file>

<file path=customXml/itemProps3.xml><?xml version="1.0" encoding="utf-8"?>
<ds:datastoreItem xmlns:ds="http://schemas.openxmlformats.org/officeDocument/2006/customXml" ds:itemID="{C2435AD2-6168-4071-98B1-AE2706D445FE}">
  <ds:schemaRefs>
    <ds:schemaRef ds:uri="http://schemas.microsoft.com/sharepoint/v3/contenttype/forms"/>
  </ds:schemaRefs>
</ds:datastoreItem>
</file>

<file path=customXml/itemProps4.xml><?xml version="1.0" encoding="utf-8"?>
<ds:datastoreItem xmlns:ds="http://schemas.openxmlformats.org/officeDocument/2006/customXml" ds:itemID="{47E5734D-77E6-4AE1-B38E-333ABD9C86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Learning Opportunities Centre</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SimonG1</dc:creator>
  <cp:lastModifiedBy>Simon G</cp:lastModifiedBy>
  <cp:revision>7</cp:revision>
  <cp:lastPrinted>2014-02-07T14:12:00Z</cp:lastPrinted>
  <dcterms:created xsi:type="dcterms:W3CDTF">2022-10-11T04:16:00Z</dcterms:created>
  <dcterms:modified xsi:type="dcterms:W3CDTF">2022-10-11T04:19:00Z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0x010100B3CCFD8CADC48B4188A83CEA77B52B14</vt:lpwstr>
  </property>
  <property fmtid="{D5CDD505-2E9C-101B-9397-08002B2CF9AE}" pid="3" name="_dlc_DocIdItemGuid">
    <vt:lpwstr>c0eebaa7-3c5f-4258-be3e-e487424d7e3c</vt:lpwstr>
  </property>
</Properties>
</file>